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84DDF" w14:textId="2530195D" w:rsidR="006A036E" w:rsidRDefault="006A036E"/>
    <w:p w14:paraId="2CF22E1D" w14:textId="2775B309" w:rsidR="006A036E" w:rsidRDefault="00EC1FDD">
      <w:r>
        <w:rPr>
          <w:rFonts w:hint="eastAsia"/>
        </w:rPr>
        <w:t>附件</w:t>
      </w:r>
    </w:p>
    <w:p w14:paraId="5F9524E3" w14:textId="77777777" w:rsidR="00EC1FDD" w:rsidRDefault="00EC1FDD"/>
    <w:p w14:paraId="0BE1775B" w14:textId="77B4FFB7" w:rsidR="0045302E" w:rsidRDefault="0045302E">
      <w:pPr>
        <w:rPr>
          <w:sz w:val="24"/>
        </w:rPr>
      </w:pPr>
      <w:r w:rsidRPr="006875E6">
        <w:rPr>
          <w:sz w:val="24"/>
        </w:rPr>
        <w:t>2020-2021</w:t>
      </w:r>
      <w:r w:rsidRPr="006875E6">
        <w:rPr>
          <w:rFonts w:hint="eastAsia"/>
          <w:sz w:val="24"/>
        </w:rPr>
        <w:t>第二学期</w:t>
      </w:r>
      <w:r w:rsidRPr="006875E6">
        <w:rPr>
          <w:sz w:val="24"/>
        </w:rPr>
        <w:t xml:space="preserve"> </w:t>
      </w:r>
      <w:r w:rsidRPr="006875E6">
        <w:rPr>
          <w:rFonts w:hint="eastAsia"/>
          <w:sz w:val="24"/>
        </w:rPr>
        <w:t>藕舫学院</w:t>
      </w:r>
      <w:r>
        <w:rPr>
          <w:rFonts w:hint="eastAsia"/>
          <w:sz w:val="24"/>
        </w:rPr>
        <w:t>写作</w:t>
      </w:r>
      <w:r w:rsidRPr="006875E6">
        <w:rPr>
          <w:rFonts w:hint="eastAsia"/>
          <w:sz w:val="24"/>
        </w:rPr>
        <w:t>竞赛班课程安排</w:t>
      </w:r>
    </w:p>
    <w:p w14:paraId="75C2F4DB" w14:textId="77777777" w:rsidR="00EC1FDD" w:rsidRDefault="00EC1FD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491"/>
        <w:gridCol w:w="2552"/>
        <w:gridCol w:w="3594"/>
      </w:tblGrid>
      <w:tr w:rsidR="0045302E" w14:paraId="74BBE749" w14:textId="77777777" w:rsidTr="00EC1FDD">
        <w:tc>
          <w:tcPr>
            <w:tcW w:w="885" w:type="dxa"/>
            <w:shd w:val="clear" w:color="auto" w:fill="auto"/>
            <w:vAlign w:val="center"/>
          </w:tcPr>
          <w:p w14:paraId="52679176" w14:textId="77777777" w:rsidR="0045302E" w:rsidRDefault="0045302E" w:rsidP="00EC1FDD">
            <w:pPr>
              <w:jc w:val="left"/>
            </w:pPr>
            <w:r>
              <w:rPr>
                <w:rFonts w:hint="eastAsia"/>
              </w:rPr>
              <w:t>周次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A444A16" w14:textId="20280E7A" w:rsidR="0045302E" w:rsidRDefault="0045302E" w:rsidP="00EC1FDD">
            <w:pPr>
              <w:jc w:val="left"/>
            </w:pPr>
            <w:r>
              <w:rPr>
                <w:rFonts w:hint="eastAsia"/>
              </w:rPr>
              <w:t>课次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DB0F3F" w14:textId="77777777" w:rsidR="0045302E" w:rsidRDefault="0045302E" w:rsidP="00EC1FDD">
            <w:pPr>
              <w:jc w:val="left"/>
            </w:pPr>
            <w:r>
              <w:rPr>
                <w:rFonts w:hint="eastAsia"/>
              </w:rPr>
              <w:t>主题</w:t>
            </w:r>
          </w:p>
        </w:tc>
        <w:tc>
          <w:tcPr>
            <w:tcW w:w="3594" w:type="dxa"/>
            <w:vAlign w:val="center"/>
          </w:tcPr>
          <w:p w14:paraId="66E4DB3F" w14:textId="77777777" w:rsidR="0045302E" w:rsidRDefault="0045302E" w:rsidP="00EC1FDD">
            <w:pPr>
              <w:jc w:val="left"/>
            </w:pPr>
            <w:r>
              <w:rPr>
                <w:rFonts w:hint="eastAsia"/>
              </w:rPr>
              <w:t>具体内容</w:t>
            </w:r>
          </w:p>
        </w:tc>
      </w:tr>
      <w:tr w:rsidR="0045302E" w14:paraId="0141536F" w14:textId="77777777" w:rsidTr="00EC1FDD">
        <w:tc>
          <w:tcPr>
            <w:tcW w:w="885" w:type="dxa"/>
            <w:vMerge w:val="restart"/>
            <w:shd w:val="clear" w:color="auto" w:fill="auto"/>
            <w:vAlign w:val="center"/>
          </w:tcPr>
          <w:p w14:paraId="71234620" w14:textId="77777777" w:rsidR="0045302E" w:rsidRDefault="0045302E" w:rsidP="00EC1FDD">
            <w:pPr>
              <w:jc w:val="left"/>
            </w:pPr>
            <w:r>
              <w:t>12</w:t>
            </w:r>
            <w:r w:rsidRPr="008E7C9E">
              <w:rPr>
                <w:vertAlign w:val="superscript"/>
              </w:rPr>
              <w:t>th</w:t>
            </w:r>
          </w:p>
          <w:p w14:paraId="7146219F" w14:textId="77777777" w:rsidR="0045302E" w:rsidRDefault="0045302E" w:rsidP="00EC1FDD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44FDDDB8" w14:textId="1FB9E0ED" w:rsidR="0045302E" w:rsidRDefault="0045302E" w:rsidP="00EC1FDD">
            <w:pPr>
              <w:jc w:val="left"/>
            </w:pPr>
            <w:r>
              <w:t>L</w:t>
            </w:r>
            <w:r>
              <w:rPr>
                <w:rFonts w:hint="eastAsia"/>
              </w:rPr>
              <w:t>1</w:t>
            </w:r>
            <w:r>
              <w:t xml:space="preserve"> May11</w:t>
            </w:r>
          </w:p>
          <w:p w14:paraId="5A2FAB1E" w14:textId="0142FE51" w:rsidR="0045302E" w:rsidRDefault="0045302E" w:rsidP="00EC1FDD">
            <w:pPr>
              <w:jc w:val="left"/>
            </w:pPr>
            <w:r>
              <w:rPr>
                <w:rFonts w:hint="eastAsia"/>
              </w:rPr>
              <w:t>文德</w:t>
            </w:r>
            <w:r>
              <w:t>C</w:t>
            </w:r>
            <w:r>
              <w:rPr>
                <w:rFonts w:hint="eastAsia"/>
              </w:rPr>
              <w:t>4</w:t>
            </w:r>
            <w:r>
              <w:t>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EE9056" w14:textId="77777777" w:rsidR="006A036E" w:rsidRDefault="006A036E" w:rsidP="00EC1FDD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DengXian" w:eastAsia="DengXian" w:hAnsi="DengXian"/>
                <w:szCs w:val="21"/>
              </w:rPr>
            </w:pPr>
            <w:r>
              <w:rPr>
                <w:rFonts w:ascii="DengXian" w:eastAsia="DengXian" w:hAnsi="DengXian"/>
                <w:szCs w:val="21"/>
              </w:rPr>
              <w:t>Manuscript Form</w:t>
            </w:r>
          </w:p>
          <w:p w14:paraId="71C47E7A" w14:textId="4F23E9CA" w:rsidR="0045302E" w:rsidRDefault="006A036E" w:rsidP="00EC1FDD">
            <w:pPr>
              <w:jc w:val="left"/>
            </w:pPr>
            <w:r>
              <w:rPr>
                <w:rFonts w:ascii="DengXian" w:eastAsia="DengXian" w:hAnsi="DengXian"/>
                <w:szCs w:val="21"/>
              </w:rPr>
              <w:t xml:space="preserve">Diction and </w:t>
            </w:r>
            <w:r>
              <w:rPr>
                <w:rFonts w:ascii="DengXian" w:eastAsia="DengXian" w:hAnsi="DengXian" w:hint="eastAsia"/>
                <w:szCs w:val="21"/>
              </w:rPr>
              <w:t>f</w:t>
            </w:r>
            <w:r>
              <w:rPr>
                <w:rFonts w:ascii="DengXian" w:eastAsia="DengXian" w:hAnsi="DengXian"/>
                <w:szCs w:val="21"/>
              </w:rPr>
              <w:t>igures of speech</w:t>
            </w:r>
          </w:p>
        </w:tc>
        <w:tc>
          <w:tcPr>
            <w:tcW w:w="3594" w:type="dxa"/>
            <w:vAlign w:val="center"/>
          </w:tcPr>
          <w:p w14:paraId="7DCA4D5D" w14:textId="77777777" w:rsidR="006A036E" w:rsidRDefault="006A036E" w:rsidP="00EC1FDD">
            <w:pPr>
              <w:pStyle w:val="BodyTextIndent"/>
              <w:spacing w:line="276" w:lineRule="auto"/>
              <w:ind w:firstLine="0"/>
              <w:jc w:val="left"/>
              <w:rPr>
                <w:rFonts w:ascii="DengXian" w:eastAsia="DengXian" w:hAnsi="DengXian"/>
                <w:spacing w:val="0"/>
                <w:szCs w:val="21"/>
              </w:rPr>
            </w:pPr>
            <w:r>
              <w:rPr>
                <w:rFonts w:ascii="DengXian" w:eastAsia="DengXian" w:hAnsi="DengXian" w:hint="eastAsia"/>
                <w:spacing w:val="0"/>
                <w:szCs w:val="21"/>
              </w:rPr>
              <w:t>掌握写作文稿的基本规范和要求；</w:t>
            </w:r>
          </w:p>
          <w:p w14:paraId="1A3513B2" w14:textId="5506F473" w:rsidR="0045302E" w:rsidRDefault="006A036E" w:rsidP="00EC1FDD">
            <w:pPr>
              <w:jc w:val="left"/>
            </w:pPr>
            <w:r>
              <w:rPr>
                <w:rFonts w:ascii="DengXian" w:eastAsia="DengXian" w:hAnsi="DengXian" w:hint="eastAsia"/>
                <w:szCs w:val="21"/>
              </w:rPr>
              <w:t>掌握英文经典和当代英语报刊中常用词习惯、用词技巧和修辞方法。</w:t>
            </w:r>
          </w:p>
        </w:tc>
      </w:tr>
      <w:tr w:rsidR="0045302E" w14:paraId="20FC5B1F" w14:textId="77777777" w:rsidTr="00EC1FDD">
        <w:tc>
          <w:tcPr>
            <w:tcW w:w="885" w:type="dxa"/>
            <w:vMerge/>
            <w:shd w:val="clear" w:color="auto" w:fill="auto"/>
            <w:vAlign w:val="center"/>
          </w:tcPr>
          <w:p w14:paraId="5F6179A3" w14:textId="77777777" w:rsidR="0045302E" w:rsidRDefault="0045302E" w:rsidP="00EC1FDD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59EDFC55" w14:textId="72D43B9D" w:rsidR="0045302E" w:rsidRDefault="0045302E" w:rsidP="00EC1FDD">
            <w:pPr>
              <w:jc w:val="left"/>
            </w:pPr>
            <w:r>
              <w:t>L2 May14</w:t>
            </w:r>
          </w:p>
          <w:p w14:paraId="39843D41" w14:textId="19F633C4" w:rsidR="0045302E" w:rsidRDefault="0045302E" w:rsidP="00EC1FDD">
            <w:pPr>
              <w:jc w:val="left"/>
            </w:pPr>
            <w:r>
              <w:rPr>
                <w:rFonts w:hint="eastAsia"/>
              </w:rPr>
              <w:t>文德</w:t>
            </w:r>
            <w:r>
              <w:t>C</w:t>
            </w:r>
            <w:r>
              <w:rPr>
                <w:rFonts w:hint="eastAsia"/>
              </w:rPr>
              <w:t>4</w:t>
            </w:r>
            <w:r>
              <w:t>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2EB4B1" w14:textId="3F015582" w:rsidR="0045302E" w:rsidRDefault="006A036E" w:rsidP="00EC1FDD">
            <w:pPr>
              <w:jc w:val="left"/>
            </w:pPr>
            <w:r>
              <w:rPr>
                <w:rFonts w:ascii="DengXian" w:eastAsia="DengXian" w:hAnsi="DengXian"/>
                <w:szCs w:val="21"/>
              </w:rPr>
              <w:t>Critical thinking</w:t>
            </w:r>
            <w:r>
              <w:rPr>
                <w:rFonts w:ascii="DengXian" w:eastAsia="DengXian" w:hAnsi="DengXian" w:hint="eastAsia"/>
                <w:szCs w:val="21"/>
              </w:rPr>
              <w:t>（1</w:t>
            </w:r>
            <w:r>
              <w:rPr>
                <w:rFonts w:ascii="DengXian" w:eastAsia="DengXian" w:hAnsi="DengXian"/>
                <w:szCs w:val="21"/>
              </w:rPr>
              <w:t>）</w:t>
            </w:r>
            <w:r>
              <w:rPr>
                <w:rFonts w:ascii="DengXian" w:eastAsia="DengXian" w:hAnsi="DengXian" w:hint="eastAsia"/>
                <w:szCs w:val="21"/>
              </w:rPr>
              <w:t>:brain storming, mind mapping</w:t>
            </w:r>
          </w:p>
        </w:tc>
        <w:tc>
          <w:tcPr>
            <w:tcW w:w="3594" w:type="dxa"/>
            <w:vAlign w:val="center"/>
          </w:tcPr>
          <w:p w14:paraId="17D6A81F" w14:textId="42785F91" w:rsidR="0045302E" w:rsidRDefault="006A036E" w:rsidP="00EC1FDD">
            <w:pPr>
              <w:jc w:val="left"/>
            </w:pPr>
            <w:r>
              <w:rPr>
                <w:rFonts w:ascii="DengXian" w:eastAsia="DengXian" w:hAnsi="DengXian" w:hint="eastAsia"/>
                <w:szCs w:val="21"/>
              </w:rPr>
              <w:t>掌握头脑风暴、文章构思和提纲写作的一般要领，并能够对已经立意的文章观点进行简要的口头表述。</w:t>
            </w:r>
          </w:p>
        </w:tc>
      </w:tr>
      <w:tr w:rsidR="0045302E" w14:paraId="4C9CB92D" w14:textId="77777777" w:rsidTr="00EC1FDD">
        <w:trPr>
          <w:trHeight w:val="815"/>
        </w:trPr>
        <w:tc>
          <w:tcPr>
            <w:tcW w:w="885" w:type="dxa"/>
            <w:vMerge w:val="restart"/>
            <w:shd w:val="clear" w:color="auto" w:fill="auto"/>
            <w:vAlign w:val="center"/>
          </w:tcPr>
          <w:p w14:paraId="422A6C8A" w14:textId="77777777" w:rsidR="0045302E" w:rsidRDefault="0045302E" w:rsidP="00EC1FDD">
            <w:pPr>
              <w:jc w:val="left"/>
            </w:pPr>
            <w:r>
              <w:t>13</w:t>
            </w:r>
            <w:r w:rsidRPr="008E7C9E">
              <w:rPr>
                <w:vertAlign w:val="superscript"/>
              </w:rPr>
              <w:t>th</w:t>
            </w:r>
          </w:p>
          <w:p w14:paraId="7092D235" w14:textId="77777777" w:rsidR="0045302E" w:rsidRDefault="0045302E" w:rsidP="00EC1FDD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4B972C05" w14:textId="346C6AEC" w:rsidR="0045302E" w:rsidRDefault="0045302E" w:rsidP="00EC1FDD">
            <w:pPr>
              <w:jc w:val="left"/>
            </w:pPr>
            <w:r>
              <w:t>L</w:t>
            </w:r>
            <w:r>
              <w:rPr>
                <w:rFonts w:hint="eastAsia"/>
              </w:rPr>
              <w:t>3</w:t>
            </w:r>
            <w:r>
              <w:t xml:space="preserve"> May18</w:t>
            </w:r>
          </w:p>
          <w:p w14:paraId="3F1C4722" w14:textId="0DCE3E26" w:rsidR="0045302E" w:rsidRDefault="0045302E" w:rsidP="00EC1FDD">
            <w:pPr>
              <w:jc w:val="left"/>
            </w:pPr>
            <w:r>
              <w:rPr>
                <w:rFonts w:hint="eastAsia"/>
              </w:rPr>
              <w:t>文德</w:t>
            </w:r>
            <w:r>
              <w:t>C</w:t>
            </w:r>
            <w:r>
              <w:rPr>
                <w:rFonts w:hint="eastAsia"/>
              </w:rPr>
              <w:t>4</w:t>
            </w:r>
            <w:r>
              <w:t>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E1AD02" w14:textId="45B4D68C" w:rsidR="0045302E" w:rsidRDefault="006A036E" w:rsidP="00EC1FDD">
            <w:pPr>
              <w:jc w:val="left"/>
            </w:pPr>
            <w:r>
              <w:rPr>
                <w:rFonts w:ascii="DengXian" w:eastAsia="DengXian" w:hAnsi="DengXian" w:hint="eastAsia"/>
                <w:szCs w:val="21"/>
              </w:rPr>
              <w:t>Critical</w:t>
            </w:r>
            <w:r>
              <w:rPr>
                <w:rFonts w:ascii="DengXian" w:eastAsia="DengXian" w:hAnsi="DengXian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szCs w:val="21"/>
              </w:rPr>
              <w:t xml:space="preserve">thinking（2）:free </w:t>
            </w:r>
            <w:r>
              <w:rPr>
                <w:rFonts w:ascii="DengXian" w:eastAsia="DengXian" w:hAnsi="DengXian"/>
                <w:szCs w:val="21"/>
              </w:rPr>
              <w:t>writing</w:t>
            </w:r>
            <w:r>
              <w:rPr>
                <w:rFonts w:ascii="DengXian" w:eastAsia="DengXian" w:hAnsi="DengXian" w:hint="eastAsia"/>
                <w:szCs w:val="21"/>
              </w:rPr>
              <w:t>, editing</w:t>
            </w:r>
          </w:p>
        </w:tc>
        <w:tc>
          <w:tcPr>
            <w:tcW w:w="3594" w:type="dxa"/>
            <w:vAlign w:val="center"/>
          </w:tcPr>
          <w:p w14:paraId="7EB6F9DE" w14:textId="2CF745FE" w:rsidR="0045302E" w:rsidRDefault="006A036E" w:rsidP="00EC1FDD">
            <w:pPr>
              <w:jc w:val="left"/>
            </w:pPr>
            <w:r>
              <w:rPr>
                <w:rFonts w:ascii="DengXian" w:eastAsia="DengXian" w:hAnsi="DengXian" w:hint="eastAsia"/>
                <w:szCs w:val="21"/>
              </w:rPr>
              <w:t>同上</w:t>
            </w:r>
          </w:p>
        </w:tc>
      </w:tr>
      <w:tr w:rsidR="0045302E" w14:paraId="5E4BABCA" w14:textId="77777777" w:rsidTr="00EC1FDD">
        <w:trPr>
          <w:trHeight w:val="781"/>
        </w:trPr>
        <w:tc>
          <w:tcPr>
            <w:tcW w:w="885" w:type="dxa"/>
            <w:vMerge/>
            <w:shd w:val="clear" w:color="auto" w:fill="auto"/>
            <w:vAlign w:val="center"/>
          </w:tcPr>
          <w:p w14:paraId="1F6321C7" w14:textId="77777777" w:rsidR="0045302E" w:rsidRDefault="0045302E" w:rsidP="00EC1FDD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38C43548" w14:textId="754A1397" w:rsidR="0045302E" w:rsidRDefault="0045302E" w:rsidP="00EC1FDD">
            <w:pPr>
              <w:jc w:val="left"/>
            </w:pPr>
            <w:r>
              <w:t>L4 May21</w:t>
            </w:r>
          </w:p>
          <w:p w14:paraId="39138697" w14:textId="5A3CCB25" w:rsidR="0045302E" w:rsidRDefault="0045302E" w:rsidP="00EC1FDD">
            <w:pPr>
              <w:jc w:val="left"/>
            </w:pPr>
            <w:r>
              <w:rPr>
                <w:rFonts w:hint="eastAsia"/>
              </w:rPr>
              <w:t>文德</w:t>
            </w:r>
            <w:r>
              <w:t>C</w:t>
            </w:r>
            <w:r>
              <w:rPr>
                <w:rFonts w:hint="eastAsia"/>
              </w:rPr>
              <w:t>4</w:t>
            </w:r>
            <w:r>
              <w:t>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1F2AA5" w14:textId="4DBEFC03" w:rsidR="0045302E" w:rsidRDefault="006A036E" w:rsidP="00EC1FDD">
            <w:pPr>
              <w:jc w:val="left"/>
            </w:pPr>
            <w:r>
              <w:rPr>
                <w:rFonts w:ascii="DengXian" w:eastAsia="DengXian" w:hAnsi="DengXian"/>
                <w:color w:val="000000"/>
                <w:kern w:val="0"/>
                <w:szCs w:val="21"/>
              </w:rPr>
              <w:t>Imitating and paraphrasing</w:t>
            </w:r>
          </w:p>
        </w:tc>
        <w:tc>
          <w:tcPr>
            <w:tcW w:w="3594" w:type="dxa"/>
            <w:vAlign w:val="center"/>
          </w:tcPr>
          <w:p w14:paraId="6FB3C2F9" w14:textId="6E731A9A" w:rsidR="0045302E" w:rsidRDefault="006A036E" w:rsidP="00EC1FDD">
            <w:pPr>
              <w:jc w:val="left"/>
            </w:pPr>
            <w:r>
              <w:rPr>
                <w:rFonts w:ascii="DengXian" w:eastAsia="DengXian" w:hAnsi="DengXian" w:hint="eastAsia"/>
                <w:szCs w:val="21"/>
              </w:rPr>
              <w:t>掌握地道英文句子的仿写技巧、释义技巧</w:t>
            </w:r>
          </w:p>
        </w:tc>
      </w:tr>
      <w:tr w:rsidR="0045302E" w14:paraId="1710DC32" w14:textId="77777777" w:rsidTr="00EC1FDD">
        <w:trPr>
          <w:trHeight w:val="880"/>
        </w:trPr>
        <w:tc>
          <w:tcPr>
            <w:tcW w:w="885" w:type="dxa"/>
            <w:vMerge w:val="restart"/>
            <w:shd w:val="clear" w:color="auto" w:fill="auto"/>
            <w:vAlign w:val="center"/>
          </w:tcPr>
          <w:p w14:paraId="3378D32F" w14:textId="77777777" w:rsidR="0045302E" w:rsidRDefault="0045302E" w:rsidP="00EC1FDD">
            <w:pPr>
              <w:jc w:val="left"/>
            </w:pPr>
            <w:r>
              <w:t>14</w:t>
            </w:r>
            <w:r w:rsidRPr="008E7C9E">
              <w:rPr>
                <w:vertAlign w:val="superscript"/>
              </w:rPr>
              <w:t>th</w:t>
            </w:r>
          </w:p>
          <w:p w14:paraId="3D4A71C4" w14:textId="77777777" w:rsidR="0045302E" w:rsidRDefault="0045302E" w:rsidP="00EC1FDD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5D10E7CF" w14:textId="7A4F66FA" w:rsidR="0045302E" w:rsidRDefault="0045302E" w:rsidP="00EC1FDD">
            <w:pPr>
              <w:jc w:val="left"/>
            </w:pPr>
            <w:r>
              <w:t>L5 May2</w:t>
            </w:r>
            <w:r w:rsidR="006A036E">
              <w:t>5</w:t>
            </w:r>
          </w:p>
          <w:p w14:paraId="10C57068" w14:textId="6C99D6A0" w:rsidR="0045302E" w:rsidRDefault="0045302E" w:rsidP="00EC1FDD">
            <w:pPr>
              <w:jc w:val="left"/>
            </w:pPr>
            <w:r>
              <w:rPr>
                <w:rFonts w:hint="eastAsia"/>
              </w:rPr>
              <w:t>文德</w:t>
            </w:r>
            <w:r>
              <w:t>C</w:t>
            </w:r>
            <w:r>
              <w:rPr>
                <w:rFonts w:hint="eastAsia"/>
              </w:rPr>
              <w:t>4</w:t>
            </w:r>
            <w:r>
              <w:t>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7612F6" w14:textId="7BDDF8A8" w:rsidR="0045302E" w:rsidRDefault="006A036E" w:rsidP="00EC1FDD">
            <w:pPr>
              <w:jc w:val="left"/>
            </w:pPr>
            <w:r>
              <w:rPr>
                <w:rFonts w:ascii="DengXian" w:eastAsia="DengXian" w:hAnsi="DengXian"/>
                <w:szCs w:val="21"/>
              </w:rPr>
              <w:t>Structure and Style</w:t>
            </w:r>
          </w:p>
        </w:tc>
        <w:tc>
          <w:tcPr>
            <w:tcW w:w="3594" w:type="dxa"/>
            <w:vAlign w:val="center"/>
          </w:tcPr>
          <w:p w14:paraId="29C21E4B" w14:textId="65E0F0FD" w:rsidR="0045302E" w:rsidRDefault="006A036E" w:rsidP="00EC1FDD">
            <w:pPr>
              <w:jc w:val="left"/>
            </w:pPr>
            <w:r>
              <w:rPr>
                <w:rFonts w:ascii="DengXian" w:eastAsia="DengXian" w:hAnsi="DengXian" w:hint="eastAsia"/>
                <w:szCs w:val="21"/>
              </w:rPr>
              <w:t>掌</w:t>
            </w:r>
            <w:r>
              <w:rPr>
                <w:rFonts w:ascii="DengXian" w:eastAsia="DengXian" w:hAnsi="DengXian"/>
                <w:szCs w:val="21"/>
              </w:rPr>
              <w:t>握文章的篇章结构和写作手段，尤其</w:t>
            </w:r>
            <w:r>
              <w:rPr>
                <w:rFonts w:ascii="DengXian" w:eastAsia="DengXian" w:hAnsi="DengXian" w:hint="eastAsia"/>
                <w:szCs w:val="21"/>
              </w:rPr>
              <w:t>注意</w:t>
            </w:r>
            <w:r>
              <w:rPr>
                <w:rFonts w:ascii="DengXian" w:eastAsia="DengXian" w:hAnsi="DengXian"/>
                <w:szCs w:val="21"/>
              </w:rPr>
              <w:t>三段式文章的写作要领</w:t>
            </w:r>
            <w:r>
              <w:rPr>
                <w:rFonts w:ascii="DengXian" w:eastAsia="DengXian" w:hAnsi="DengXian" w:hint="eastAsia"/>
                <w:szCs w:val="21"/>
              </w:rPr>
              <w:t>。</w:t>
            </w:r>
          </w:p>
        </w:tc>
      </w:tr>
      <w:tr w:rsidR="0045302E" w14:paraId="62AA2D37" w14:textId="77777777" w:rsidTr="00EC1FDD">
        <w:tc>
          <w:tcPr>
            <w:tcW w:w="885" w:type="dxa"/>
            <w:vMerge/>
            <w:shd w:val="clear" w:color="auto" w:fill="auto"/>
            <w:vAlign w:val="center"/>
          </w:tcPr>
          <w:p w14:paraId="7C45D960" w14:textId="77777777" w:rsidR="0045302E" w:rsidRDefault="0045302E" w:rsidP="00EC1FDD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64CB9D93" w14:textId="7D893553" w:rsidR="0045302E" w:rsidRDefault="0045302E" w:rsidP="00EC1FDD">
            <w:pPr>
              <w:jc w:val="left"/>
            </w:pPr>
            <w:r>
              <w:t>L6 May28</w:t>
            </w:r>
          </w:p>
          <w:p w14:paraId="1EB12619" w14:textId="72690E81" w:rsidR="0045302E" w:rsidRDefault="0045302E" w:rsidP="00EC1FDD">
            <w:pPr>
              <w:jc w:val="left"/>
            </w:pPr>
            <w:r>
              <w:rPr>
                <w:rFonts w:hint="eastAsia"/>
              </w:rPr>
              <w:t>文德</w:t>
            </w:r>
            <w:r>
              <w:t>C</w:t>
            </w:r>
            <w:r>
              <w:rPr>
                <w:rFonts w:hint="eastAsia"/>
              </w:rPr>
              <w:t>4</w:t>
            </w:r>
            <w:r>
              <w:t>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480E" w14:textId="5B5EAE6C" w:rsidR="0045302E" w:rsidRDefault="006A036E" w:rsidP="00EC1FDD">
            <w:pPr>
              <w:jc w:val="left"/>
            </w:pPr>
            <w:r>
              <w:rPr>
                <w:rFonts w:ascii="DengXian" w:eastAsia="DengXian" w:hAnsi="DengXian"/>
                <w:szCs w:val="21"/>
              </w:rPr>
              <w:t>Exposition</w:t>
            </w:r>
            <w:r>
              <w:rPr>
                <w:rFonts w:ascii="DengXian" w:eastAsia="DengXian" w:hAnsi="DengXian" w:hint="eastAsia"/>
                <w:szCs w:val="21"/>
              </w:rPr>
              <w:t>（1）</w:t>
            </w:r>
          </w:p>
        </w:tc>
        <w:tc>
          <w:tcPr>
            <w:tcW w:w="3594" w:type="dxa"/>
            <w:vAlign w:val="center"/>
          </w:tcPr>
          <w:p w14:paraId="1E4BF2B1" w14:textId="0E074265" w:rsidR="0045302E" w:rsidRDefault="006A036E" w:rsidP="00EC1FDD">
            <w:pPr>
              <w:jc w:val="left"/>
            </w:pPr>
            <w:r>
              <w:rPr>
                <w:rFonts w:ascii="DengXian" w:eastAsia="DengXian" w:hAnsi="DengXian" w:hint="eastAsia"/>
                <w:szCs w:val="21"/>
              </w:rPr>
              <w:t>复赛题型：掌握说明文的几种写法，如例证法、对比对照法、因果法、分类法和定义法。</w:t>
            </w:r>
          </w:p>
        </w:tc>
      </w:tr>
      <w:tr w:rsidR="0045302E" w14:paraId="5EAC4A99" w14:textId="77777777" w:rsidTr="00EC1FDD">
        <w:trPr>
          <w:trHeight w:val="834"/>
        </w:trPr>
        <w:tc>
          <w:tcPr>
            <w:tcW w:w="885" w:type="dxa"/>
            <w:vMerge w:val="restart"/>
            <w:shd w:val="clear" w:color="auto" w:fill="auto"/>
            <w:vAlign w:val="center"/>
          </w:tcPr>
          <w:p w14:paraId="7CDC2AF0" w14:textId="77777777" w:rsidR="0045302E" w:rsidRDefault="0045302E" w:rsidP="00EC1FDD">
            <w:pPr>
              <w:jc w:val="left"/>
            </w:pPr>
            <w:r>
              <w:t>15</w:t>
            </w:r>
            <w:r w:rsidRPr="008E7C9E">
              <w:rPr>
                <w:vertAlign w:val="superscript"/>
              </w:rPr>
              <w:t>th</w:t>
            </w:r>
          </w:p>
          <w:p w14:paraId="2568274C" w14:textId="77777777" w:rsidR="0045302E" w:rsidRDefault="0045302E" w:rsidP="00EC1FDD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168670CA" w14:textId="0DBC5E67" w:rsidR="0045302E" w:rsidRDefault="0045302E" w:rsidP="00EC1FDD">
            <w:pPr>
              <w:jc w:val="left"/>
            </w:pPr>
            <w:r>
              <w:t>L7 Jun 1</w:t>
            </w:r>
          </w:p>
          <w:p w14:paraId="561E0688" w14:textId="3EA1A0B1" w:rsidR="0045302E" w:rsidRDefault="0045302E" w:rsidP="00EC1FDD">
            <w:pPr>
              <w:jc w:val="left"/>
            </w:pPr>
            <w:r>
              <w:rPr>
                <w:rFonts w:hint="eastAsia"/>
              </w:rPr>
              <w:t>文德</w:t>
            </w:r>
            <w:r>
              <w:t>C</w:t>
            </w:r>
            <w:r>
              <w:rPr>
                <w:rFonts w:hint="eastAsia"/>
              </w:rPr>
              <w:t>4</w:t>
            </w:r>
            <w:r>
              <w:t>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ED61D4" w14:textId="293C7493" w:rsidR="0045302E" w:rsidRDefault="006A036E" w:rsidP="00EC1FDD">
            <w:pPr>
              <w:jc w:val="left"/>
            </w:pPr>
            <w:r>
              <w:rPr>
                <w:rFonts w:ascii="DengXian" w:eastAsia="DengXian" w:hAnsi="DengXian"/>
                <w:szCs w:val="21"/>
              </w:rPr>
              <w:t>Exposition</w:t>
            </w:r>
            <w:r>
              <w:rPr>
                <w:rFonts w:ascii="DengXian" w:eastAsia="DengXian" w:hAnsi="DengXian" w:hint="eastAsia"/>
                <w:szCs w:val="21"/>
              </w:rPr>
              <w:t>（</w:t>
            </w:r>
            <w:r>
              <w:rPr>
                <w:rFonts w:ascii="DengXian" w:eastAsia="DengXian" w:hAnsi="DengXian"/>
                <w:szCs w:val="21"/>
              </w:rPr>
              <w:t>2</w:t>
            </w:r>
            <w:r>
              <w:rPr>
                <w:rFonts w:ascii="DengXian" w:eastAsia="DengXian" w:hAnsi="DengXian" w:hint="eastAsia"/>
                <w:szCs w:val="21"/>
              </w:rPr>
              <w:t>）</w:t>
            </w:r>
          </w:p>
        </w:tc>
        <w:tc>
          <w:tcPr>
            <w:tcW w:w="3594" w:type="dxa"/>
            <w:vAlign w:val="center"/>
          </w:tcPr>
          <w:p w14:paraId="0AB5BF2B" w14:textId="3DF99BFD" w:rsidR="006A036E" w:rsidRPr="006A036E" w:rsidRDefault="006A036E" w:rsidP="00EC1FDD">
            <w:pPr>
              <w:pStyle w:val="TableStyle2"/>
              <w:rPr>
                <w:lang w:val="en-US"/>
              </w:rPr>
            </w:pPr>
            <w:r>
              <w:rPr>
                <w:rFonts w:ascii="DengXian" w:eastAsia="DengXian" w:hAnsi="DengXian" w:hint="eastAsia"/>
                <w:szCs w:val="21"/>
              </w:rPr>
              <w:t>同上</w:t>
            </w:r>
          </w:p>
          <w:p w14:paraId="79737DC1" w14:textId="42B9642E" w:rsidR="0045302E" w:rsidRDefault="0045302E" w:rsidP="00EC1FDD">
            <w:pPr>
              <w:jc w:val="left"/>
            </w:pPr>
          </w:p>
        </w:tc>
      </w:tr>
      <w:tr w:rsidR="0045302E" w14:paraId="346B98BF" w14:textId="77777777" w:rsidTr="00EC1FDD">
        <w:trPr>
          <w:trHeight w:val="832"/>
        </w:trPr>
        <w:tc>
          <w:tcPr>
            <w:tcW w:w="885" w:type="dxa"/>
            <w:vMerge/>
            <w:shd w:val="clear" w:color="auto" w:fill="auto"/>
            <w:vAlign w:val="center"/>
          </w:tcPr>
          <w:p w14:paraId="21BC2673" w14:textId="77777777" w:rsidR="0045302E" w:rsidRDefault="0045302E" w:rsidP="00EC1FDD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599E7FB0" w14:textId="6C4887B7" w:rsidR="0045302E" w:rsidRDefault="0045302E" w:rsidP="00EC1FDD">
            <w:pPr>
              <w:jc w:val="left"/>
            </w:pPr>
            <w:r>
              <w:t>L8 Jun4</w:t>
            </w:r>
          </w:p>
          <w:p w14:paraId="4A1BCA24" w14:textId="30957787" w:rsidR="0045302E" w:rsidRDefault="0045302E" w:rsidP="00EC1FDD">
            <w:pPr>
              <w:jc w:val="left"/>
            </w:pPr>
            <w:r>
              <w:rPr>
                <w:rFonts w:hint="eastAsia"/>
              </w:rPr>
              <w:t>文德</w:t>
            </w:r>
            <w:r>
              <w:t>C</w:t>
            </w:r>
            <w:r>
              <w:rPr>
                <w:rFonts w:hint="eastAsia"/>
              </w:rPr>
              <w:t>4</w:t>
            </w:r>
            <w:r>
              <w:t>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26A20B" w14:textId="7EAC1964" w:rsidR="0045302E" w:rsidRDefault="006A036E" w:rsidP="00EC1FDD">
            <w:pPr>
              <w:jc w:val="left"/>
            </w:pPr>
            <w:r>
              <w:rPr>
                <w:rFonts w:ascii="DengXian" w:eastAsia="DengXian" w:hAnsi="DengXian"/>
                <w:szCs w:val="21"/>
              </w:rPr>
              <w:t>Practical Writing</w:t>
            </w:r>
          </w:p>
        </w:tc>
        <w:tc>
          <w:tcPr>
            <w:tcW w:w="3594" w:type="dxa"/>
            <w:vAlign w:val="center"/>
          </w:tcPr>
          <w:p w14:paraId="1023471B" w14:textId="0EB51266" w:rsidR="0045302E" w:rsidRDefault="006A036E" w:rsidP="00EC1FDD">
            <w:pPr>
              <w:pStyle w:val="TableStyle2"/>
            </w:pPr>
            <w:r>
              <w:rPr>
                <w:rFonts w:ascii="DengXian" w:eastAsia="DengXian" w:hAnsi="DengXian" w:hint="eastAsia"/>
                <w:szCs w:val="21"/>
              </w:rPr>
              <w:t>复赛题型：掌握应用文的写法及基本适用场合。</w:t>
            </w:r>
          </w:p>
        </w:tc>
      </w:tr>
    </w:tbl>
    <w:p w14:paraId="735FCF43" w14:textId="77777777" w:rsidR="00EC1FDD" w:rsidRDefault="00EC1FDD" w:rsidP="006A036E"/>
    <w:p w14:paraId="562990BC" w14:textId="696218D7" w:rsidR="006A036E" w:rsidRPr="008E7C9E" w:rsidRDefault="006A036E" w:rsidP="006A036E">
      <w:r w:rsidRPr="008E7C9E">
        <w:rPr>
          <w:rFonts w:hint="eastAsia"/>
        </w:rPr>
        <w:t>注：上课时间统一为晚上</w:t>
      </w:r>
      <w:r w:rsidRPr="008E7C9E">
        <w:rPr>
          <w:rFonts w:hint="eastAsia"/>
        </w:rPr>
        <w:t>6</w:t>
      </w:r>
      <w:r w:rsidRPr="008E7C9E">
        <w:t>:30-8:30</w:t>
      </w:r>
      <w:r>
        <w:rPr>
          <w:rFonts w:hint="eastAsia"/>
        </w:rPr>
        <w:t>；上课教师寇艳艳、赵慧、吴文娟</w:t>
      </w:r>
    </w:p>
    <w:p w14:paraId="13A272FC" w14:textId="77777777" w:rsidR="006A036E" w:rsidRDefault="006A036E" w:rsidP="006A036E"/>
    <w:p w14:paraId="5C669E0C" w14:textId="13B342DA" w:rsidR="007B305E" w:rsidRDefault="007B305E" w:rsidP="00362B83">
      <w:pPr>
        <w:widowControl/>
        <w:jc w:val="left"/>
      </w:pPr>
    </w:p>
    <w:sectPr w:rsidR="007B30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2E"/>
    <w:rsid w:val="00362B83"/>
    <w:rsid w:val="0045302E"/>
    <w:rsid w:val="006A036E"/>
    <w:rsid w:val="007B305E"/>
    <w:rsid w:val="00E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422DD"/>
  <w15:chartTrackingRefBased/>
  <w15:docId w15:val="{2B8C3BC4-0959-F04B-B9CD-028A2598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2E"/>
    <w:pPr>
      <w:widowControl w:val="0"/>
      <w:jc w:val="both"/>
    </w:pPr>
    <w:rPr>
      <w:rFonts w:ascii="Calibri" w:eastAsia="SimSun" w:hAnsi="Calibri" w:cs="Times New Roman"/>
      <w:kern w:val="2"/>
      <w:sz w:val="21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2">
    <w:name w:val="Table Style 2"/>
    <w:rsid w:val="004530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styleId="BodyTextIndent">
    <w:name w:val="Body Text Indent"/>
    <w:basedOn w:val="Normal"/>
    <w:link w:val="BodyTextIndentChar"/>
    <w:qFormat/>
    <w:rsid w:val="006A036E"/>
    <w:pPr>
      <w:ind w:firstLine="420"/>
    </w:pPr>
    <w:rPr>
      <w:spacing w:val="8"/>
      <w:szCs w:val="23"/>
    </w:rPr>
  </w:style>
  <w:style w:type="character" w:customStyle="1" w:styleId="BodyTextIndentChar">
    <w:name w:val="Body Text Indent Char"/>
    <w:basedOn w:val="DefaultParagraphFont"/>
    <w:link w:val="BodyTextIndent"/>
    <w:rsid w:val="006A036E"/>
    <w:rPr>
      <w:rFonts w:ascii="Calibri" w:eastAsia="SimSun" w:hAnsi="Calibri" w:cs="Times New Roman"/>
      <w:spacing w:val="8"/>
      <w:kern w:val="2"/>
      <w:sz w:val="21"/>
      <w:szCs w:val="23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liu</dc:creator>
  <cp:keywords/>
  <dc:description/>
  <cp:lastModifiedBy>he liu</cp:lastModifiedBy>
  <cp:revision>4</cp:revision>
  <dcterms:created xsi:type="dcterms:W3CDTF">2021-03-31T03:34:00Z</dcterms:created>
  <dcterms:modified xsi:type="dcterms:W3CDTF">2021-03-31T04:49:00Z</dcterms:modified>
</cp:coreProperties>
</file>